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3AD" w:rsidRDefault="001F43AD" w:rsidP="001F43A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F43AD">
        <w:rPr>
          <w:b/>
          <w:bCs/>
        </w:rPr>
        <w:t>Сюжетно ролевая игра</w:t>
      </w:r>
      <w:r>
        <w:rPr>
          <w:b/>
          <w:bCs/>
        </w:rPr>
        <w:t xml:space="preserve">  </w:t>
      </w:r>
      <w:bookmarkStart w:id="0" w:name="_GoBack"/>
      <w:bookmarkEnd w:id="0"/>
      <w:r w:rsidRPr="001F43AD">
        <w:rPr>
          <w:b/>
          <w:bCs/>
        </w:rPr>
        <w:t>«Пекарня»</w:t>
      </w:r>
      <w:r>
        <w:rPr>
          <w:b/>
          <w:bCs/>
        </w:rPr>
        <w:t xml:space="preserve">, </w:t>
      </w:r>
      <w:proofErr w:type="spellStart"/>
      <w:r w:rsidRPr="001F43AD">
        <w:rPr>
          <w:b/>
          <w:bCs/>
        </w:rPr>
        <w:t>Хлебзавод</w:t>
      </w:r>
      <w:proofErr w:type="spellEnd"/>
      <w:r w:rsidRPr="001F43AD">
        <w:rPr>
          <w:b/>
          <w:bCs/>
        </w:rPr>
        <w:t xml:space="preserve"> </w:t>
      </w:r>
    </w:p>
    <w:p w:rsidR="001F43AD" w:rsidRPr="001F43AD" w:rsidRDefault="001F43AD" w:rsidP="001F43A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F43AD">
        <w:rPr>
          <w:b/>
          <w:bCs/>
        </w:rPr>
        <w:t>Цель:</w:t>
      </w:r>
      <w:r>
        <w:rPr>
          <w:b/>
          <w:bCs/>
        </w:rPr>
        <w:t xml:space="preserve"> </w:t>
      </w:r>
      <w:r w:rsidRPr="001F43AD">
        <w:t>учить детей играть в сюжетно-ролевую игру, развивать диалогическую и монологическую речь.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Задачи: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-расширять и углублять представления детей о профессиях: пекаря, кондитера, упаковщика, грузчика, водителя, кассира, продавца, охранника, директора;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расширять представления о мастерстве кондитеров и пекарей, о значимости их труда.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Развивающие: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активизировать диалогическую и монологическую речь;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умение самостоятельно готовить игровой материал для игры;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обучать детей реализовывать и развивать сюжет игры, опираясь на ранее полученные знания;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развивать воображение.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Воспитательные: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способствовать сознательному отношению к соблюдению правил ролевого взаимодействия, качественному исполнению ролей;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обучать детей реализовывать и развивать сюжет игры, опираясь на ранее полученные знания;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воспитывать самостоятельность в разрешении конфликтных ситуаций, возникающих в ходе игры;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формировать умение согласовывать свои действия с действиями партнеров.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Предварительная работа: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 xml:space="preserve">-просмотр презентации о </w:t>
      </w:r>
      <w:proofErr w:type="spellStart"/>
      <w:r>
        <w:t>хлебзаводе</w:t>
      </w:r>
      <w:proofErr w:type="spellEnd"/>
      <w:r>
        <w:t xml:space="preserve"> «</w:t>
      </w:r>
      <w:proofErr w:type="spellStart"/>
      <w:r>
        <w:t>Лимак</w:t>
      </w:r>
      <w:proofErr w:type="spellEnd"/>
      <w:r>
        <w:t>»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-рассматривание иллюстраций, картинок по теме: «Хлебобулочные изделия»; «Кондитерские изделия», «Булочная», «Хлебозавод», «Пекарный цех», «Кондитерский цех»;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знакомство с профессиями «пекарь», «кондитер», упаковщик.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чтение литературных произведений: М. Глинская «Хлеб», литовской сказки «Как волк вздумал хлеб печь»; загадки о хлебе.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просмотр видеоролика «Откуда хлеб к нам на стол пришел?», серия «По секрету всему свету – «Хлебоуборочная техника», «Как растет пшеница?»;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сюжетно-ролевые игры «Магазин», «Супермаркет»;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- подготовка игрового пространства.</w:t>
      </w:r>
    </w:p>
    <w:p w:rsidR="001F43AD" w:rsidRDefault="001F43AD" w:rsidP="001F43AD">
      <w:pPr>
        <w:pStyle w:val="a3"/>
        <w:spacing w:before="0" w:beforeAutospacing="0" w:after="0" w:afterAutospacing="0"/>
        <w:jc w:val="center"/>
      </w:pPr>
      <w:r>
        <w:t>Оборудование: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 xml:space="preserve">- шапочки, фартуки (для кондитеров и пекарей), фартуки и шапочки (для продавца, кассира), скатерти, соленое </w:t>
      </w:r>
      <w:proofErr w:type="spellStart"/>
      <w:r>
        <w:t>тесто,подносы</w:t>
      </w:r>
      <w:proofErr w:type="spellEnd"/>
      <w:r>
        <w:t>, ящики, рули, костюмы (для грузчиков и водителей), витрины, готовый игровой материал, кассовый аппарат, корзины для покупателей, чеки, ценники, товары по отделам, таблички с названиями отделов, отличительные элементы для сотрудников (бейджи)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Встречаем гостей караваем.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Старинный славянский обычай – встречать дорогих гостей хлебом-солью. Хлеб означал землю. Соль-солнце. Гостеприимных людей называли хлебосолами. Все мы с вами каждый день едим черный и белый хлеб, любим булочки, сухарики, тортики. А вы знаете где пекут хлеб у нас в городе? (ответы детей).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 xml:space="preserve">Беседа о </w:t>
      </w:r>
      <w:proofErr w:type="spellStart"/>
      <w:r>
        <w:t>хлебзаводе</w:t>
      </w:r>
      <w:proofErr w:type="spellEnd"/>
      <w:r>
        <w:t xml:space="preserve"> «</w:t>
      </w:r>
      <w:proofErr w:type="spellStart"/>
      <w:r>
        <w:t>Лимак</w:t>
      </w:r>
      <w:proofErr w:type="spellEnd"/>
      <w:r>
        <w:t>», слайды на экране.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Профессия пекарь – одна из древнейших на земле. А вы бы хотели сами что –</w:t>
      </w:r>
      <w:proofErr w:type="spellStart"/>
      <w:r>
        <w:t>нибудь</w:t>
      </w:r>
      <w:proofErr w:type="spellEnd"/>
      <w:r>
        <w:t xml:space="preserve"> испечь? Тогда предлагаю открыть у нас свою мини - </w:t>
      </w:r>
      <w:proofErr w:type="gramStart"/>
      <w:r>
        <w:t>пекарню .</w:t>
      </w:r>
      <w:proofErr w:type="gramEnd"/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Кто работает в пекарне?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-заведующий;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-пекари;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-кондитеры.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Кто привозит продукты для приготовления теста и развозит готовую выпечку?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lastRenderedPageBreak/>
        <w:t>-шофер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Где шофер берет продукты? (в магазине)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Кто работает в магазине?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- продавец-кассир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А куда развозит шофер готовую продукцию? (в магазин и кафе)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Кто работает в кафе?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-официант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А кто в магазине покупает готовую выпечку и ходит в кафе?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-семья (папа, мама, бабушка, дети).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Чтобы нам распределить роли, давайте возьмем каждый билетик и попробуем прочитать свою роль. Один момент обратите внимание6 билетики с синей пометкой –роли мальчиков, с розовой – роли для девочек, без пометки значит можно и мальчикам и девочкам побывать в роли. всем понятно? Начинаем.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Проходим согласно выбранной роли к своим рабочим местам и готовим рабочее место и атрибуты.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 xml:space="preserve">Работники пекарни проходим и распределяем </w:t>
      </w:r>
      <w:proofErr w:type="gramStart"/>
      <w:r>
        <w:t>цеха :</w:t>
      </w:r>
      <w:proofErr w:type="gramEnd"/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Первый цех – изготовление теста;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Второй цех – изготовление батонов;</w:t>
      </w:r>
    </w:p>
    <w:p w:rsidR="001F43AD" w:rsidRDefault="001F43AD" w:rsidP="001F43AD">
      <w:pPr>
        <w:pStyle w:val="a3"/>
        <w:spacing w:before="0" w:beforeAutospacing="0" w:after="0" w:afterAutospacing="0"/>
      </w:pPr>
      <w:r>
        <w:t>Третий – цех круассаны;</w:t>
      </w:r>
      <w:r>
        <w:br/>
        <w:t xml:space="preserve">Четвертый цех - </w:t>
      </w:r>
      <w:proofErr w:type="gramStart"/>
      <w:r>
        <w:t>печенье .</w:t>
      </w:r>
      <w:proofErr w:type="gramEnd"/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Продавец идет в магазин, принимает и расставляет товар, распределяет ценники.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Водитель готовит машину, берет накладные на заказ изделий из магазина. Из кафе, заправляет машину…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Заведующий следит за работой сотрудников, делает заказы, созванивается с водителем, ездит с водителем за продуктами, помогает тем, кто не справляется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Продавец считает изделия, заказывает, продает.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Семья в квартире, выполняет каждый свои обязанности по дому, ходят в магазин, кафе…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Проблемные ситуации: на пекарне проверка;</w:t>
      </w:r>
    </w:p>
    <w:p w:rsidR="001F43AD" w:rsidRDefault="001F43AD" w:rsidP="001F43AD">
      <w:pPr>
        <w:pStyle w:val="a3"/>
        <w:spacing w:before="0" w:beforeAutospacing="0" w:after="0" w:afterAutospacing="0"/>
        <w:jc w:val="both"/>
      </w:pPr>
      <w:r>
        <w:t>Сломалась машина, заболела заведующая, закончилась мука…</w:t>
      </w:r>
    </w:p>
    <w:p w:rsidR="00AB4C6F" w:rsidRDefault="00AB4C6F"/>
    <w:sectPr w:rsidR="00AB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AD"/>
    <w:rsid w:val="001F43AD"/>
    <w:rsid w:val="00A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5E19"/>
  <w15:chartTrackingRefBased/>
  <w15:docId w15:val="{1AB467B4-EE12-453E-B0A6-7AA9EC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Nab</dc:creator>
  <cp:keywords/>
  <dc:description/>
  <cp:lastModifiedBy>Regina Nab</cp:lastModifiedBy>
  <cp:revision>1</cp:revision>
  <dcterms:created xsi:type="dcterms:W3CDTF">2025-02-07T19:11:00Z</dcterms:created>
  <dcterms:modified xsi:type="dcterms:W3CDTF">2025-02-07T19:12:00Z</dcterms:modified>
</cp:coreProperties>
</file>